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ind w:left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Реестр ответственных субъектов предпринимательской деятельности</w:t>
      </w:r>
      <w:r>
        <w:rPr>
          <w:rFonts w:ascii="PT Astra Serif" w:hAnsi="PT Astra Serif"/>
          <w:sz w:val="28"/>
          <w:szCs w:val="28"/>
        </w:rPr>
      </w:r>
    </w:p>
    <w:p>
      <w:pPr>
        <w:pStyle w:val="851"/>
        <w:ind w:left="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tbl>
      <w:tblPr>
        <w:tblStyle w:val="852"/>
        <w:tblW w:w="10637" w:type="dxa"/>
        <w:tblInd w:w="-8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565"/>
        <w:gridCol w:w="1423"/>
        <w:gridCol w:w="1842"/>
        <w:gridCol w:w="1559"/>
        <w:gridCol w:w="1418"/>
        <w:gridCol w:w="1417"/>
        <w:gridCol w:w="1134"/>
      </w:tblGrid>
      <w:tr>
        <w:tblPrEx/>
        <w:trPr/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№ </w:t>
            </w:r>
            <w:r>
              <w:rPr>
                <w:rFonts w:ascii="PT Astra Serif" w:hAnsi="PT Astra Serif"/>
                <w:sz w:val="20"/>
                <w:szCs w:val="20"/>
              </w:rPr>
              <w:t xml:space="preserve">п</w:t>
            </w:r>
            <w:r>
              <w:rPr>
                <w:rFonts w:ascii="PT Astra Serif" w:hAnsi="PT Astra Serif"/>
                <w:sz w:val="20"/>
                <w:szCs w:val="20"/>
              </w:rPr>
              <w:t xml:space="preserve">/п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Полное наименование коммерческой организации / фамилия, имя, отчество (последнее – при наличии) индивидуального предпринимателя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Идентификационный номер налогоплательщика (ИНН) коммерческой организации / индивидуального предпринимателя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Юридический и фактический адрес коммерческой организации / индивидуального предпринимателя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Код и наименование основного вида экономической деятельности коммерческой организации / индивидуального предпринимателя по Общероссийскому классификатору видов экономической деятельности (ОКВЭД 2)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Срок действия статуса ответственного субъекта предпринимательской деятельности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Дата принятия решения о присвоении статуса ответственного субъекта предпринимательской деятельности / дата принятия решения о продлении статуса ответственного субъекта предпринимательской деятельности) 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rPr>
                <w:rFonts w:ascii="PT Astra Serif" w:hAnsi="PT Astra Serif"/>
                <w:sz w:val="20"/>
                <w:szCs w:val="20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/>
                <w:sz w:val="20"/>
                <w:szCs w:val="20"/>
              </w:rPr>
              <w:t xml:space="preserve">Дата внесения сведений в Реестр ответственных субъектов предпринимательской деятельности</w:t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Общество с ограниченной ответственностью «Научно-производственное объединение «Реагенты Сибири»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7017348310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634022, </w:t>
            </w:r>
            <w:r>
              <w:t xml:space="preserve">Томская</w:t>
            </w:r>
            <w:r>
              <w:t xml:space="preserve"> обл., г. Томск, тр. </w:t>
            </w:r>
            <w:r>
              <w:t xml:space="preserve">Кузовлевский</w:t>
            </w:r>
            <w:r>
              <w:t xml:space="preserve">, д. 2/25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19.20.9 Производство прочих нефтепродуктов</w:t>
            </w:r>
            <w:r/>
          </w:p>
        </w:tc>
        <w:tc>
          <w:tcPr>
            <w:shd w:val="clear" w:color="auto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15.05.2029</w:t>
            </w:r>
            <w:r/>
          </w:p>
        </w:tc>
        <w:tc>
          <w:tcPr>
            <w:shd w:val="clear" w:color="auto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  <w:tc>
          <w:tcPr>
            <w:shd w:val="clear" w:color="auto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</w:tr>
      <w:tr>
        <w:tblPrEx/>
        <w:trPr/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2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Сосновская Светлана Андреевна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220301645498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634509, Томская обл., п. Зональная станция, ул. Королева, д.16а-114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70.22 Консультирование по вопросам коммерческой деятельности и управления</w:t>
            </w:r>
            <w:r/>
          </w:p>
        </w:tc>
        <w:tc>
          <w:tcPr>
            <w:shd w:val="clear" w:color="auto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15.05.2029</w:t>
            </w:r>
            <w:r/>
          </w:p>
        </w:tc>
        <w:tc>
          <w:tcPr>
            <w:shd w:val="clear" w:color="auto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  <w:tc>
          <w:tcPr>
            <w:shd w:val="clear" w:color="auto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</w:tr>
      <w:tr>
        <w:tblPrEx/>
        <w:trPr/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3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Общество с ограниченной ответственностью «</w:t>
            </w:r>
            <w:r>
              <w:t xml:space="preserve">Рубиус</w:t>
            </w:r>
            <w:r>
              <w:t xml:space="preserve"> Т</w:t>
            </w:r>
            <w:r>
              <w:t xml:space="preserve">ех»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7024023627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634045, Томская обл., </w:t>
            </w:r>
            <w:r>
              <w:br/>
              <w:t xml:space="preserve">г. Томск, ул. Нахимова, д.13/1,офис 309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62.01 Разработка компьютерного программного обеспечения</w:t>
            </w:r>
            <w:r/>
          </w:p>
        </w:tc>
        <w:tc>
          <w:tcPr>
            <w:shd w:val="clear" w:color="auto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15.05.2029</w:t>
            </w:r>
            <w:r/>
          </w:p>
        </w:tc>
        <w:tc>
          <w:tcPr>
            <w:shd w:val="clear" w:color="auto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  <w:tc>
          <w:tcPr>
            <w:shd w:val="clear" w:color="auto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15.05.2026</w:t>
            </w:r>
            <w:r/>
          </w:p>
        </w:tc>
      </w:tr>
      <w:tr>
        <w:tblPrEx/>
        <w:trPr/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4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Общество с ограниченной ответственностью «Системы. Технологии. Коммуникации» 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7017261765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634050, </w:t>
            </w:r>
            <w:r>
              <w:t xml:space="preserve">Томская</w:t>
            </w:r>
            <w:r>
              <w:t xml:space="preserve"> обл., г. Томск, </w:t>
            </w:r>
            <w:r>
              <w:t xml:space="preserve">пр-кт</w:t>
            </w:r>
            <w:r>
              <w:t xml:space="preserve"> Комсомольский, д. 62, стр.2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43.21 Производство электромонтажных работ</w:t>
            </w:r>
            <w:r/>
          </w:p>
        </w:tc>
        <w:tc>
          <w:tcPr>
            <w:shd w:val="clear" w:color="auto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19.05.2029</w:t>
            </w:r>
            <w:r/>
          </w:p>
        </w:tc>
        <w:tc>
          <w:tcPr>
            <w:shd w:val="clear" w:color="auto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19.05.2026</w:t>
            </w:r>
            <w:r/>
          </w:p>
        </w:tc>
        <w:tc>
          <w:tcPr>
            <w:shd w:val="clear" w:color="auto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19.05.2026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5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</w:t>
            </w:r>
            <w:r>
              <w:t xml:space="preserve">Прытков</w:t>
            </w:r>
            <w:r>
              <w:t xml:space="preserve"> </w:t>
            </w:r>
            <w:r>
              <w:rPr>
                <w:rFonts w:ascii="PT Astra Serif" w:hAnsi="PT Astra Serif" w:cstheme="majorBidi"/>
              </w:rPr>
              <w:t xml:space="preserve">Николай Викторович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701742105474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634015, Томская обл., г. Томск, ул. Репина д. 10, кв. 43/ 634041, Томская обл., г. Томск, </w:t>
            </w:r>
            <w:r>
              <w:t xml:space="preserve">пр-кт</w:t>
            </w:r>
            <w:r>
              <w:t xml:space="preserve"> Кирова, д.58 ст.55, офис 77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41.20</w:t>
            </w:r>
            <w:r/>
          </w:p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Строительство жилых и нежилых зданий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02.06.2029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02.06.2026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02.06.2029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Соловьев Денис Александрович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270302366971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634045, Томская обл., г. Томск, ул. </w:t>
            </w:r>
            <w:r>
              <w:t xml:space="preserve">Ф.Лыткина</w:t>
            </w:r>
            <w:r>
              <w:t xml:space="preserve">, д.8/634009, Томская обл., г. Томск, пер. </w:t>
            </w:r>
            <w:r>
              <w:t xml:space="preserve">Карповский</w:t>
            </w:r>
            <w:r>
              <w:t xml:space="preserve">, д. 13,офис 501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63.11.1 Деятельность по созданию и использованию баз данных и информационных ресурсов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03.06.2029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03.06.2026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03.06.2026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</w:t>
            </w:r>
            <w:r>
              <w:t xml:space="preserve">ль </w:t>
            </w:r>
            <w:r/>
          </w:p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Руденко Андрей Алексеевич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702202993989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636782, Томская обл., г. Стрежевой, 4 </w:t>
            </w:r>
            <w:r>
              <w:t xml:space="preserve">мкр</w:t>
            </w:r>
            <w:r>
              <w:t xml:space="preserve">., д. 422, кв. </w:t>
            </w:r>
            <w:r>
              <w:t xml:space="preserve">43 / 636782, Томская обл., г. Стрежевой, 1 </w:t>
            </w:r>
            <w:r>
              <w:t xml:space="preserve">мкр</w:t>
            </w:r>
            <w:r>
              <w:t xml:space="preserve">., ул. Ермакова, д. 86, пом. 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47.41 Торговля розничная компьютерами, </w:t>
            </w:r>
            <w:r>
              <w:t xml:space="preserve">периферийными устройствами к ним и программным обеспечением в специализированных магазинах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09.07.2029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09.07.2026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09.07.2026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8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</w:t>
            </w:r>
            <w:r/>
          </w:p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Шкутова</w:t>
            </w:r>
            <w:r>
              <w:t xml:space="preserve"> Ольга </w:t>
            </w:r>
            <w:bookmarkStart w:id="0" w:name="_GoBack"/>
            <w:r/>
            <w:bookmarkEnd w:id="0"/>
            <w:r>
              <w:t xml:space="preserve">Александровна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702205625609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636782, Томская обл., г. Стрежевой, ул. Строителей, д. 53, кв. 256 / 636782, Томская обл., г. Стрежевой, 4 </w:t>
            </w:r>
            <w:r>
              <w:t xml:space="preserve">мкр</w:t>
            </w:r>
            <w:r>
              <w:t xml:space="preserve">., д. 455, цокольный этаж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85.41.9 Образование дополнительное детей и взрослых, не включенное в другие группировки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09.07.2029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09.07.2026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09.07.2026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9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Вторушин Никита Валерьевич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701739301013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634049, Томская обл., г. Томск, ул. Красногвардейская, д.17/634029, </w:t>
            </w:r>
            <w:r>
              <w:t xml:space="preserve">Томская обл., г. Томск, ул</w:t>
            </w:r>
            <w:r>
              <w:t xml:space="preserve">. Кузнецова, д. 21/1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16.29.1 Производство прочих деревянных изделий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15.07.2029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15.07.2026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15.07.2026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10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</w:t>
            </w:r>
            <w:r>
              <w:t xml:space="preserve">Семигук</w:t>
            </w:r>
            <w:r>
              <w:t xml:space="preserve"> Ольга Николаевна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220453801261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634061, Томская обл., г. Томск, ул. Красноармейская, д.5</w:t>
            </w:r>
            <w:r>
              <w:t xml:space="preserve">1/1, кв. 47/</w:t>
            </w:r>
            <w:r>
              <w:t xml:space="preserve">634061, Томская обл., г. Томск, ул. Красноармейская, д.51/1, кв. 47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16.23 Производство прочих деревянных строительных конструкций и столярных изделий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06.08.2029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06.08.2026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</w:t>
            </w:r>
            <w:r>
              <w:t xml:space="preserve">7</w:t>
            </w:r>
            <w:r>
              <w:t xml:space="preserve">.08.2026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11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</w:t>
            </w:r>
            <w:r>
              <w:t xml:space="preserve">Кибак</w:t>
            </w:r>
            <w:r>
              <w:t xml:space="preserve"> Юлия Владимировна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701730844664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634049, Томская обл., г. Томск, ул. Иркутский тракт, д. 17, кв.96/</w:t>
            </w:r>
            <w:r>
              <w:t xml:space="preserve">634049, Томская обл., г. Томск, ул. Иркутский тракт, д. 17, кв.96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47.91.2 Торговля розничная, осуществляемая непосредственно при помощи </w:t>
            </w:r>
            <w:r>
              <w:t xml:space="preserve">информационнокоммуникационной</w:t>
            </w:r>
            <w:r>
              <w:t xml:space="preserve"> сети Интернет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06.08.2029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06.08.2026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0</w:t>
            </w:r>
            <w:r>
              <w:t xml:space="preserve">7</w:t>
            </w:r>
            <w:r>
              <w:t xml:space="preserve">.08.2026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12</w:t>
            </w:r>
            <w:r/>
          </w:p>
        </w:tc>
        <w:tc>
          <w:tcPr>
            <w:tcW w:w="1565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Индивидуальный предприниматель Санникова Анна Александровна</w:t>
            </w:r>
            <w:r/>
          </w:p>
        </w:tc>
        <w:tc>
          <w:tcPr>
            <w:tcW w:w="1423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223917728274</w:t>
            </w:r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634014, Томская обл., г. Томск, ул. Алеутская</w:t>
            </w:r>
            <w:r>
              <w:t xml:space="preserve">,д</w:t>
            </w:r>
            <w:r>
              <w:t xml:space="preserve">.7/1/</w:t>
            </w:r>
            <w:r/>
          </w:p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634014, Томская обл., г. Томск, ул. Алеутская</w:t>
            </w:r>
            <w:r>
              <w:t xml:space="preserve">,д</w:t>
            </w:r>
            <w:r>
              <w:t xml:space="preserve">.7/1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85.41.9 Образование</w:t>
            </w:r>
            <w:r>
              <w:t xml:space="preserve"> дополнительное детей и взрослых, не включенное в другие группировки</w:t>
            </w:r>
            <w:r/>
          </w:p>
        </w:tc>
        <w:tc>
          <w:tcPr>
            <w:shd w:val="clear" w:color="ffffff" w:fill="ffffff" w:themeFill="background1"/>
            <w:tcW w:w="1418" w:type="dxa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13.08.2029</w:t>
            </w:r>
            <w:r/>
          </w:p>
        </w:tc>
        <w:tc>
          <w:tcPr>
            <w:shd w:val="clear" w:color="ffffff" w:fill="ffffff" w:themeFill="background1"/>
            <w:tcW w:w="1417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13.08.2026</w:t>
            </w:r>
            <w:r/>
          </w:p>
        </w:tc>
        <w:tc>
          <w:tcPr>
            <w:shd w:val="clear" w:color="ffffff" w:fill="ffffff" w:themeFill="background1"/>
            <w:tcW w:w="1134" w:type="dxa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13.08.2026</w:t>
            </w:r>
            <w:r/>
          </w:p>
        </w:tc>
      </w:tr>
      <w:tr>
        <w:tblPrEx/>
        <w:trPr>
          <w:trHeight w:val="253"/>
        </w:trPr>
        <w:tc>
          <w:tcPr>
            <w:tcW w:w="279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13</w:t>
            </w:r>
            <w:r/>
          </w:p>
        </w:tc>
        <w:tc>
          <w:tcPr>
            <w:tcW w:w="1565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ООО «ИТ Аналитика»</w:t>
            </w:r>
            <w:r/>
          </w:p>
        </w:tc>
        <w:tc>
          <w:tcPr>
            <w:tcW w:w="1423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7017315700</w:t>
            </w:r>
            <w:r/>
          </w:p>
        </w:tc>
        <w:tc>
          <w:tcPr>
            <w:tcW w:w="1842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634009, Томская обл., г. Томск, пер. Дербышевский, д.26Б, помещ.5110/ </w:t>
            </w:r>
            <w:r>
              <w:t xml:space="preserve">634009, Томская обл., г. Томск, пер. Дербышевский, </w:t>
              <w:br/>
              <w:t xml:space="preserve">д.26Б, оф. 500</w:t>
            </w: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both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62.02  Деятельность консультативная и работы в области компьютерных технологий</w:t>
            </w:r>
            <w:r/>
          </w:p>
        </w:tc>
        <w:tc>
          <w:tcPr>
            <w:shd w:val="clear" w:color="ffffff" w:fill="ffffff" w:themeFill="background1"/>
            <w:tcW w:w="1418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До 12.10.2029</w:t>
            </w:r>
            <w:r/>
          </w:p>
        </w:tc>
        <w:tc>
          <w:tcPr>
            <w:shd w:val="clear" w:color="ffffff" w:fill="ffffff" w:themeFill="background1"/>
            <w:tcW w:w="1417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12.10.2026</w:t>
            </w:r>
            <w:r/>
          </w:p>
        </w:tc>
        <w:tc>
          <w:tcPr>
            <w:shd w:val="clear" w:color="ffffff" w:fill="ffffff" w:themeFill="background1"/>
            <w:tcW w:w="1134" w:type="dxa"/>
            <w:vMerge w:val="restart"/>
            <w:textDirection w:val="lrTb"/>
            <w:noWrap w:val="false"/>
          </w:tcPr>
          <w:p>
            <w:pPr>
              <w:pStyle w:val="851"/>
              <w:ind w:left="0"/>
              <w:jc w:val="center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t xml:space="preserve">12.10.2026</w:t>
            </w:r>
            <w:r/>
          </w:p>
        </w:tc>
      </w:tr>
    </w:tbl>
    <w:p>
      <w:pPr>
        <w:pStyle w:val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426" w:right="850" w:bottom="28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lang w:bidi="en-US"/>
    </w:rPr>
  </w:style>
  <w:style w:type="paragraph" w:styleId="655">
    <w:name w:val="Heading 1"/>
    <w:basedOn w:val="654"/>
    <w:next w:val="654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next w:val="654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next w:val="654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next w:val="654"/>
    <w:link w:val="68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next w:val="654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next w:val="6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1">
    <w:name w:val="Heading 7"/>
    <w:basedOn w:val="654"/>
    <w:next w:val="654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2">
    <w:name w:val="Heading 8"/>
    <w:basedOn w:val="654"/>
    <w:next w:val="6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3">
    <w:name w:val="Heading 9"/>
    <w:basedOn w:val="654"/>
    <w:next w:val="654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Heading 1 Char"/>
    <w:basedOn w:val="664"/>
    <w:uiPriority w:val="9"/>
    <w:rPr>
      <w:rFonts w:ascii="Arial" w:hAnsi="Arial" w:eastAsia="Arial" w:cs="Arial"/>
      <w:sz w:val="40"/>
      <w:szCs w:val="40"/>
    </w:rPr>
  </w:style>
  <w:style w:type="character" w:styleId="668" w:customStyle="1">
    <w:name w:val="Heading 2 Char"/>
    <w:basedOn w:val="664"/>
    <w:uiPriority w:val="9"/>
    <w:rPr>
      <w:rFonts w:ascii="Arial" w:hAnsi="Arial" w:eastAsia="Arial" w:cs="Arial"/>
      <w:sz w:val="34"/>
    </w:rPr>
  </w:style>
  <w:style w:type="character" w:styleId="669" w:customStyle="1">
    <w:name w:val="Heading 3 Char"/>
    <w:basedOn w:val="664"/>
    <w:uiPriority w:val="9"/>
    <w:rPr>
      <w:rFonts w:ascii="Arial" w:hAnsi="Arial" w:eastAsia="Arial" w:cs="Arial"/>
      <w:sz w:val="30"/>
      <w:szCs w:val="30"/>
    </w:rPr>
  </w:style>
  <w:style w:type="character" w:styleId="670" w:customStyle="1">
    <w:name w:val="Heading 4 Char"/>
    <w:basedOn w:val="664"/>
    <w:uiPriority w:val="9"/>
    <w:rPr>
      <w:rFonts w:ascii="Arial" w:hAnsi="Arial" w:eastAsia="Arial" w:cs="Arial"/>
      <w:b/>
      <w:bCs/>
      <w:sz w:val="26"/>
      <w:szCs w:val="26"/>
    </w:rPr>
  </w:style>
  <w:style w:type="character" w:styleId="671" w:customStyle="1">
    <w:name w:val="Heading 5 Char"/>
    <w:basedOn w:val="664"/>
    <w:uiPriority w:val="9"/>
    <w:rPr>
      <w:rFonts w:ascii="Arial" w:hAnsi="Arial" w:eastAsia="Arial" w:cs="Arial"/>
      <w:b/>
      <w:bCs/>
      <w:sz w:val="24"/>
      <w:szCs w:val="24"/>
    </w:rPr>
  </w:style>
  <w:style w:type="character" w:styleId="672" w:customStyle="1">
    <w:name w:val="Heading 6 Char"/>
    <w:basedOn w:val="664"/>
    <w:uiPriority w:val="9"/>
    <w:rPr>
      <w:rFonts w:ascii="Arial" w:hAnsi="Arial" w:eastAsia="Arial" w:cs="Arial"/>
      <w:b/>
      <w:bCs/>
      <w:sz w:val="22"/>
      <w:szCs w:val="22"/>
    </w:rPr>
  </w:style>
  <w:style w:type="character" w:styleId="673" w:customStyle="1">
    <w:name w:val="Heading 7 Char"/>
    <w:basedOn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4" w:customStyle="1">
    <w:name w:val="Heading 8 Char"/>
    <w:basedOn w:val="664"/>
    <w:uiPriority w:val="9"/>
    <w:rPr>
      <w:rFonts w:ascii="Arial" w:hAnsi="Arial" w:eastAsia="Arial" w:cs="Arial"/>
      <w:i/>
      <w:iCs/>
      <w:sz w:val="22"/>
      <w:szCs w:val="22"/>
    </w:rPr>
  </w:style>
  <w:style w:type="character" w:styleId="675" w:customStyle="1">
    <w:name w:val="Heading 9 Char"/>
    <w:basedOn w:val="664"/>
    <w:uiPriority w:val="9"/>
    <w:rPr>
      <w:rFonts w:ascii="Arial" w:hAnsi="Arial" w:eastAsia="Arial" w:cs="Arial"/>
      <w:i/>
      <w:iCs/>
      <w:sz w:val="21"/>
      <w:szCs w:val="21"/>
    </w:rPr>
  </w:style>
  <w:style w:type="character" w:styleId="676" w:customStyle="1">
    <w:name w:val="Title Char"/>
    <w:basedOn w:val="664"/>
    <w:uiPriority w:val="10"/>
    <w:rPr>
      <w:sz w:val="48"/>
      <w:szCs w:val="48"/>
    </w:rPr>
  </w:style>
  <w:style w:type="character" w:styleId="677" w:customStyle="1">
    <w:name w:val="Subtitle Char"/>
    <w:basedOn w:val="664"/>
    <w:uiPriority w:val="11"/>
    <w:rPr>
      <w:sz w:val="24"/>
      <w:szCs w:val="24"/>
    </w:rPr>
  </w:style>
  <w:style w:type="character" w:styleId="678" w:customStyle="1">
    <w:name w:val="Quote Char"/>
    <w:uiPriority w:val="29"/>
    <w:rPr>
      <w:i/>
    </w:rPr>
  </w:style>
  <w:style w:type="character" w:styleId="679" w:customStyle="1">
    <w:name w:val="Intense Quote Char"/>
    <w:uiPriority w:val="30"/>
    <w:rPr>
      <w:i/>
    </w:rPr>
  </w:style>
  <w:style w:type="character" w:styleId="680" w:customStyle="1">
    <w:name w:val="Header Char"/>
    <w:basedOn w:val="664"/>
    <w:uiPriority w:val="99"/>
  </w:style>
  <w:style w:type="character" w:styleId="681" w:customStyle="1">
    <w:name w:val="Caption Char"/>
    <w:uiPriority w:val="35"/>
  </w:style>
  <w:style w:type="character" w:styleId="682" w:customStyle="1">
    <w:name w:val="Footnote Text Char"/>
    <w:uiPriority w:val="99"/>
    <w:rPr>
      <w:sz w:val="18"/>
    </w:rPr>
  </w:style>
  <w:style w:type="character" w:styleId="683" w:customStyle="1">
    <w:name w:val="Endnote Text Char"/>
    <w:uiPriority w:val="99"/>
    <w:rPr>
      <w:sz w:val="20"/>
    </w:rPr>
  </w:style>
  <w:style w:type="character" w:styleId="684" w:customStyle="1">
    <w:name w:val="Заголовок 1 Знак"/>
    <w:basedOn w:val="664"/>
    <w:link w:val="655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64"/>
    <w:link w:val="656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64"/>
    <w:link w:val="657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64"/>
    <w:link w:val="658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64"/>
    <w:link w:val="659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64"/>
    <w:link w:val="660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64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64"/>
    <w:link w:val="662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64"/>
    <w:link w:val="663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No Spacing"/>
    <w:uiPriority w:val="1"/>
    <w:qFormat/>
    <w:pPr>
      <w:spacing w:after="0" w:line="240" w:lineRule="auto"/>
    </w:pPr>
  </w:style>
  <w:style w:type="paragraph" w:styleId="694">
    <w:name w:val="Title"/>
    <w:basedOn w:val="654"/>
    <w:next w:val="654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 w:customStyle="1">
    <w:name w:val="Название Знак"/>
    <w:basedOn w:val="664"/>
    <w:link w:val="694"/>
    <w:uiPriority w:val="10"/>
    <w:rPr>
      <w:sz w:val="48"/>
      <w:szCs w:val="48"/>
    </w:rPr>
  </w:style>
  <w:style w:type="paragraph" w:styleId="696">
    <w:name w:val="Subtitle"/>
    <w:basedOn w:val="654"/>
    <w:next w:val="654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 w:customStyle="1">
    <w:name w:val="Подзаголовок Знак"/>
    <w:basedOn w:val="664"/>
    <w:link w:val="696"/>
    <w:uiPriority w:val="11"/>
    <w:rPr>
      <w:sz w:val="24"/>
      <w:szCs w:val="24"/>
    </w:rPr>
  </w:style>
  <w:style w:type="paragraph" w:styleId="698">
    <w:name w:val="Quote"/>
    <w:basedOn w:val="654"/>
    <w:next w:val="654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4"/>
    <w:next w:val="654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54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64"/>
    <w:link w:val="702"/>
    <w:uiPriority w:val="99"/>
  </w:style>
  <w:style w:type="paragraph" w:styleId="704">
    <w:name w:val="Footer"/>
    <w:basedOn w:val="654"/>
    <w:link w:val="70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Footer Char"/>
    <w:basedOn w:val="664"/>
    <w:uiPriority w:val="99"/>
  </w:style>
  <w:style w:type="paragraph" w:styleId="706">
    <w:name w:val="Caption"/>
    <w:basedOn w:val="654"/>
    <w:next w:val="6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 w:customStyle="1">
    <w:name w:val="Нижний колонтитул Знак"/>
    <w:link w:val="704"/>
    <w:uiPriority w:val="99"/>
  </w:style>
  <w:style w:type="table" w:styleId="708" w:customStyle="1">
    <w:name w:val="Table Grid Light"/>
    <w:basedOn w:val="6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09" w:customStyle="1">
    <w:name w:val="Plain Table 1"/>
    <w:basedOn w:val="6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 w:customStyle="1">
    <w:name w:val="Plain Table 2"/>
    <w:basedOn w:val="66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 w:customStyle="1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 w:customStyle="1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 w:customStyle="1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7" w:customStyle="1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8" w:customStyle="1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39" w:customStyle="1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0" w:customStyle="1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1" w:customStyle="1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2" w:customStyle="1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0" w:customStyle="1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1" w:customStyle="1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2" w:customStyle="1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3" w:customStyle="1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4" w:customStyle="1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5" w:customStyle="1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 w:customStyle="1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7" w:customStyle="1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9" w:customStyle="1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0" w:customStyle="1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2" w:customStyle="1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4" w:customStyle="1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5" w:customStyle="1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3" w:customStyle="1">
    <w:name w:val="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4" w:customStyle="1">
    <w:name w:val="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5" w:customStyle="1">
    <w:name w:val="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6" w:customStyle="1">
    <w:name w:val="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7" w:customStyle="1">
    <w:name w:val="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8" w:customStyle="1">
    <w:name w:val="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9" w:customStyle="1">
    <w:name w:val="Bordered &amp; Lined - Accent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0" w:customStyle="1">
    <w:name w:val="Bordered &amp; Lined - Accent 1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1" w:customStyle="1">
    <w:name w:val="Bordered &amp; Lined - Accent 2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2" w:customStyle="1">
    <w:name w:val="Bordered &amp; Lined - Accent 3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3" w:customStyle="1">
    <w:name w:val="Bordered &amp; Lined - Accent 4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4" w:customStyle="1">
    <w:name w:val="Bordered &amp; Lined - Accent 5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5" w:customStyle="1">
    <w:name w:val="Bordered &amp; Lined - Accent 6"/>
    <w:basedOn w:val="6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6" w:customStyle="1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7" w:customStyle="1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8" w:customStyle="1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29" w:customStyle="1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0" w:customStyle="1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1" w:customStyle="1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2" w:customStyle="1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3">
    <w:name w:val="Hyperlink"/>
    <w:uiPriority w:val="99"/>
    <w:unhideWhenUsed/>
    <w:rPr>
      <w:color w:val="0000ff" w:themeColor="hyperlink"/>
      <w:u w:val="single"/>
    </w:rPr>
  </w:style>
  <w:style w:type="paragraph" w:styleId="834">
    <w:name w:val="footnote text"/>
    <w:basedOn w:val="654"/>
    <w:link w:val="835"/>
    <w:uiPriority w:val="99"/>
    <w:semiHidden/>
    <w:unhideWhenUsed/>
    <w:pPr>
      <w:spacing w:after="40"/>
    </w:pPr>
    <w:rPr>
      <w:sz w:val="18"/>
    </w:rPr>
  </w:style>
  <w:style w:type="character" w:styleId="835" w:customStyle="1">
    <w:name w:val="Текст сноски Знак"/>
    <w:link w:val="834"/>
    <w:uiPriority w:val="99"/>
    <w:rPr>
      <w:sz w:val="18"/>
    </w:rPr>
  </w:style>
  <w:style w:type="character" w:styleId="836">
    <w:name w:val="footnote reference"/>
    <w:basedOn w:val="664"/>
    <w:uiPriority w:val="99"/>
    <w:unhideWhenUsed/>
    <w:rPr>
      <w:vertAlign w:val="superscript"/>
    </w:rPr>
  </w:style>
  <w:style w:type="paragraph" w:styleId="837">
    <w:name w:val="endnote text"/>
    <w:basedOn w:val="654"/>
    <w:link w:val="838"/>
    <w:uiPriority w:val="99"/>
    <w:semiHidden/>
    <w:unhideWhenUsed/>
    <w:rPr>
      <w:sz w:val="20"/>
    </w:rPr>
  </w:style>
  <w:style w:type="character" w:styleId="838" w:customStyle="1">
    <w:name w:val="Текст концевой сноски Знак"/>
    <w:link w:val="837"/>
    <w:uiPriority w:val="99"/>
    <w:rPr>
      <w:sz w:val="20"/>
    </w:rPr>
  </w:style>
  <w:style w:type="character" w:styleId="839">
    <w:name w:val="endnote reference"/>
    <w:basedOn w:val="664"/>
    <w:uiPriority w:val="99"/>
    <w:semiHidden/>
    <w:unhideWhenUsed/>
    <w:rPr>
      <w:vertAlign w:val="superscript"/>
    </w:rPr>
  </w:style>
  <w:style w:type="paragraph" w:styleId="840">
    <w:name w:val="toc 1"/>
    <w:basedOn w:val="654"/>
    <w:next w:val="654"/>
    <w:uiPriority w:val="39"/>
    <w:unhideWhenUsed/>
    <w:pPr>
      <w:spacing w:after="57"/>
    </w:pPr>
  </w:style>
  <w:style w:type="paragraph" w:styleId="841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842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843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844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845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846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847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848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654"/>
    <w:next w:val="654"/>
    <w:uiPriority w:val="99"/>
    <w:unhideWhenUsed/>
  </w:style>
  <w:style w:type="paragraph" w:styleId="851">
    <w:name w:val="List Paragraph"/>
    <w:uiPriority w:val="34"/>
    <w:qFormat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lang w:bidi="en-US"/>
    </w:rPr>
  </w:style>
  <w:style w:type="table" w:styleId="852">
    <w:name w:val="Table Grid"/>
    <w:uiPriority w:val="5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lang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Геннадьевна Черявко</dc:creator>
  <cp:lastModifiedBy>cheryavkoog@ato.gov70.ru</cp:lastModifiedBy>
  <cp:revision>21</cp:revision>
  <dcterms:created xsi:type="dcterms:W3CDTF">2026-05-15T05:07:00Z</dcterms:created>
  <dcterms:modified xsi:type="dcterms:W3CDTF">2026-10-12T10:50:27Z</dcterms:modified>
</cp:coreProperties>
</file>